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ABE26">
      <w:pPr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3</w:t>
      </w:r>
    </w:p>
    <w:p w14:paraId="199EF33C">
      <w:pPr>
        <w:jc w:val="center"/>
        <w:rPr>
          <w:rFonts w:hint="eastAsia" w:ascii="黑体" w:hAnsi="华文中宋" w:eastAsia="黑体"/>
          <w:sz w:val="36"/>
          <w:szCs w:val="36"/>
        </w:rPr>
      </w:pPr>
      <w:r>
        <w:rPr>
          <w:rFonts w:hint="eastAsia" w:ascii="黑体" w:hAnsi="华文中宋" w:eastAsia="黑体"/>
          <w:sz w:val="36"/>
          <w:szCs w:val="36"/>
        </w:rPr>
        <w:t>202</w:t>
      </w:r>
      <w:r>
        <w:rPr>
          <w:rFonts w:hint="eastAsia" w:ascii="黑体" w:hAnsi="华文中宋" w:eastAsia="黑体"/>
          <w:sz w:val="36"/>
          <w:szCs w:val="36"/>
          <w:lang w:val="en-US" w:eastAsia="zh-CN"/>
        </w:rPr>
        <w:t>4</w:t>
      </w:r>
      <w:r>
        <w:rPr>
          <w:rFonts w:hint="eastAsia" w:ascii="黑体" w:hAnsi="华文中宋" w:eastAsia="黑体"/>
          <w:sz w:val="36"/>
          <w:szCs w:val="36"/>
        </w:rPr>
        <w:t>-20</w:t>
      </w:r>
      <w:r>
        <w:rPr>
          <w:rFonts w:hint="eastAsia" w:ascii="黑体" w:hAnsi="华文中宋" w:eastAsia="黑体"/>
          <w:sz w:val="36"/>
          <w:szCs w:val="36"/>
          <w:lang w:val="en-US" w:eastAsia="zh-CN"/>
        </w:rPr>
        <w:t>25</w:t>
      </w:r>
      <w:r>
        <w:rPr>
          <w:rFonts w:hint="eastAsia" w:ascii="黑体" w:hAnsi="华文中宋" w:eastAsia="黑体"/>
          <w:sz w:val="36"/>
          <w:szCs w:val="36"/>
        </w:rPr>
        <w:t>学年本科教学质量报告数据指标</w:t>
      </w:r>
    </w:p>
    <w:p w14:paraId="03EAC8FB">
      <w:pPr>
        <w:jc w:val="center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黑体" w:hAnsi="华文中宋" w:eastAsia="黑体"/>
          <w:sz w:val="36"/>
          <w:szCs w:val="36"/>
        </w:rPr>
        <w:t>及负责单位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5310"/>
        <w:gridCol w:w="2380"/>
      </w:tblGrid>
      <w:tr w14:paraId="11A0D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C260A2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98CD5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数据指标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9A40A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负责单位</w:t>
            </w:r>
          </w:p>
        </w:tc>
      </w:tr>
      <w:tr w14:paraId="47F6C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061AE5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96263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本科生占全日制在校生比例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73F7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2767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276B585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936EF8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1-1本科生人数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691FE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76E2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51F96C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1A5B77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1-2研究生人数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3E6E4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研究生</w:t>
            </w:r>
            <w:r>
              <w:rPr>
                <w:rFonts w:hint="eastAsia" w:ascii="仿宋_GB2312" w:hAnsi="Times New Roman" w:eastAsia="仿宋_GB2312"/>
                <w:sz w:val="24"/>
                <w:szCs w:val="24"/>
                <w:lang w:val="en-US" w:eastAsia="zh-CN"/>
              </w:rPr>
              <w:t>院</w:t>
            </w:r>
          </w:p>
        </w:tc>
      </w:tr>
      <w:tr w14:paraId="7FB9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767A64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BA0E21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1-3继续教育生人数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58A5D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继续教育学院</w:t>
            </w:r>
          </w:p>
        </w:tc>
      </w:tr>
      <w:tr w14:paraId="77DC3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CAC9A4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8F90E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1-4本科生占全日制在校生比例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DDF43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623E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9C751E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802CDB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教师数量及结构（全校及分专业）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B45E2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人力资源部</w:t>
            </w:r>
          </w:p>
        </w:tc>
      </w:tr>
      <w:tr w14:paraId="1D2F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3AE407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E63DFD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2-1教师总数、专任教师数、外聘教师数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7D16E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人力资源部</w:t>
            </w:r>
          </w:p>
        </w:tc>
      </w:tr>
      <w:tr w14:paraId="3DB4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6E3907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BE0C2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2-2专任教师的职称结构、学位结构、年龄结构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5F1E0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人力资源部</w:t>
            </w:r>
          </w:p>
        </w:tc>
      </w:tr>
      <w:tr w14:paraId="3493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C1B531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C671F5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专业设置情况（全校本科专业总数、当年本科招生专业总数及当年新增专业、停招专业名单）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09893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7EBC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46177C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6B0E7F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生师比（全校及分专业）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C0CB9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教务部、人力资源部</w:t>
            </w:r>
          </w:p>
        </w:tc>
      </w:tr>
      <w:tr w14:paraId="3FB1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033ADB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3D7D50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生均教学科研仪器设备值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6F6062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资产与实验室管理部</w:t>
            </w:r>
          </w:p>
        </w:tc>
      </w:tr>
      <w:tr w14:paraId="7B47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8928DB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72297E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当年新增教学科研仪器设备值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806DC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资产与实验室管理部</w:t>
            </w:r>
          </w:p>
        </w:tc>
      </w:tr>
      <w:tr w14:paraId="1693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278EFB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830507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生均图书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0079F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1582E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FB3B9A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9150B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电子图书、电子期刊总数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B6CCC5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7688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7021A0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6D45B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8-1电子图书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54E12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761E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7B329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A91F1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8-2电子期刊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1E2BC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5A1C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985707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EC67C9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生均教学行政用房（其中生均实验室面积）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6E11A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资产与实验室管理部</w:t>
            </w:r>
          </w:p>
        </w:tc>
      </w:tr>
      <w:tr w14:paraId="3BEA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B9C16B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A08BD5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9-1生均教学行政用房面积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B94B7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资产与实验室管理部</w:t>
            </w:r>
          </w:p>
        </w:tc>
      </w:tr>
      <w:tr w14:paraId="17C7D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EB5AC9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FA304A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9-2生均实验室面积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3BE53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资产与实验室管理部</w:t>
            </w:r>
          </w:p>
        </w:tc>
      </w:tr>
      <w:tr w14:paraId="11F8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4BB250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412C7D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生均本科教学日常运行支出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EFFA7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财务部</w:t>
            </w:r>
          </w:p>
        </w:tc>
      </w:tr>
      <w:tr w14:paraId="04D0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7276D32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0C4A3A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本科专项教学经费（自然年度内学校立项用于本科教学改革和建设的专项经费总额）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A4C6FB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财务部</w:t>
            </w:r>
          </w:p>
        </w:tc>
      </w:tr>
      <w:tr w14:paraId="44B8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086ACE5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18350B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生均本科实验经费（自然年度内学校立项用于实验教学运行、维护生均值）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50F09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财务部</w:t>
            </w:r>
          </w:p>
        </w:tc>
      </w:tr>
      <w:tr w14:paraId="788E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6F4D92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77B8F5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生均本科实习经费（自然年度内用于本科培养方案内的实习环节支出经费生均值）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B4765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财务部</w:t>
            </w:r>
          </w:p>
        </w:tc>
      </w:tr>
      <w:tr w14:paraId="400E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F05562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A6F3C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全校开设本科课程总门数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0B6A3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07EE6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29CA99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E551B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14-1全校开设本科课程总门数（学年度内实际开设的本科培养计划内课程总数，跨学期讲授的同一门课程计一门）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999BA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7C46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0ED8AC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30CDEE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14-2全校开设本科课程总门次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B4D43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0CB30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694908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08052E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实践教学学分占</w:t>
            </w:r>
            <w:r>
              <w:rPr>
                <w:rFonts w:hint="eastAsia" w:ascii="仿宋_GB2312" w:hAnsi="Times New Roman" w:eastAsia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（按学科门类、专业）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E7F24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6980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C15CC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559A93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主讲本科课程的教授占教授总数比例（全校及分专业）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64ED5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1E22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01EE64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40D76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教授主讲本科课程占课程总门次数比例（一门课程的全部课程均由教授授课，记为1；由多名教师共同承担的，按教授实际承担学时比例计算，全校及分专业）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BE642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4DBCC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39F049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9E9BB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实践教学及实习实训基地（分专业）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95899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2E39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165FC5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3FD10C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应届本科生毕业率（全校及分专业）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8826D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学工部</w:t>
            </w:r>
          </w:p>
        </w:tc>
      </w:tr>
      <w:tr w14:paraId="6E30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DF52F8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038B7C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应届本科生学位授予率（全校及分专业）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724A3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42C2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7CDB1E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A51B49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应届本科生初次就业率（全校及分专业）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898F8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学工部</w:t>
            </w:r>
          </w:p>
        </w:tc>
      </w:tr>
      <w:tr w14:paraId="52E4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0EFA66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D07ED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应届本科生体质测试达标率（全校及分专业）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43634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体育</w:t>
            </w:r>
            <w:r>
              <w:rPr>
                <w:rFonts w:hint="eastAsia" w:ascii="仿宋_GB2312" w:hAnsi="Times New Roman" w:eastAsia="仿宋_GB2312"/>
                <w:sz w:val="24"/>
                <w:szCs w:val="24"/>
                <w:lang w:val="en-US" w:eastAsia="zh-CN"/>
              </w:rPr>
              <w:t>学院</w:t>
            </w:r>
          </w:p>
        </w:tc>
      </w:tr>
      <w:tr w14:paraId="5BE4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C497E87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DD5D2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highlight w:val="none"/>
              </w:rPr>
              <w:t>学生学习满意度（调查方法与结果）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229FD8">
            <w:pPr>
              <w:spacing w:line="440" w:lineRule="exact"/>
              <w:jc w:val="center"/>
              <w:rPr>
                <w:rFonts w:hint="default" w:ascii="仿宋_GB2312" w:hAnsi="Times New Roman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highlight w:val="none"/>
                <w:lang w:val="en-US" w:eastAsia="zh-CN"/>
              </w:rPr>
              <w:t>教学质量监控与评估中心</w:t>
            </w:r>
          </w:p>
        </w:tc>
      </w:tr>
      <w:tr w14:paraId="5076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1718E4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AB0824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用人单位对毕业生满意度（调查方法与结果）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6473E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学工部</w:t>
            </w:r>
          </w:p>
        </w:tc>
      </w:tr>
      <w:tr w14:paraId="32D2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E59721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06838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学生转专业人数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AF462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  <w:tr w14:paraId="73D7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37BCD3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085720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教学班额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2BF5C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  <w:t>教务部</w:t>
            </w:r>
          </w:p>
        </w:tc>
      </w:tr>
    </w:tbl>
    <w:p w14:paraId="39CF2E7E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备注：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请各单位按照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202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-202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学年质量报告中的数据指标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格式编制填写</w:t>
      </w:r>
    </w:p>
    <w:p w14:paraId="2DC1FCA5">
      <w:pPr>
        <w:ind w:left="630" w:hanging="630" w:hangingChars="3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2.各数据如果与教育部高等教育质量监测2025年数据采集一致，教学质量监控与评估中心直接提取，如为新数据则相关单位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lang w:val="en-US" w:eastAsia="zh-CN"/>
        </w:rPr>
        <w:t>必须提供。</w:t>
      </w:r>
    </w:p>
    <w:p w14:paraId="55907D0E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89F11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33ECB99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577B0AA1"/>
    <w:rsid w:val="09CC40BF"/>
    <w:rsid w:val="126E4E65"/>
    <w:rsid w:val="1F6115C2"/>
    <w:rsid w:val="28A21F1C"/>
    <w:rsid w:val="2F884949"/>
    <w:rsid w:val="3355315C"/>
    <w:rsid w:val="37BF2ED1"/>
    <w:rsid w:val="3A3D26FD"/>
    <w:rsid w:val="41F031AB"/>
    <w:rsid w:val="443A1503"/>
    <w:rsid w:val="44890AEF"/>
    <w:rsid w:val="45441DC7"/>
    <w:rsid w:val="577B0AA1"/>
    <w:rsid w:val="613F3EE8"/>
    <w:rsid w:val="665E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930</Words>
  <Characters>989</Characters>
  <Lines>0</Lines>
  <Paragraphs>0</Paragraphs>
  <TotalTime>12</TotalTime>
  <ScaleCrop>false</ScaleCrop>
  <LinksUpToDate>false</LinksUpToDate>
  <CharactersWithSpaces>989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2023-10-25T14:56:00Z</dcterms:created>
  <dc:creator>花开</dc:creator>
  <cp:lastModifiedBy>张华</cp:lastModifiedBy>
  <dcterms:modified xsi:type="dcterms:W3CDTF">2025-12-05T11:04:51Z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F2547EA7B2EB48F28AAC7E2852ADB687_11</vt:lpwstr>
  </property>
  <property fmtid="{D5CDD505-2E9C-101B-9397-08002B2CF9AE}" pid="4" name="KSOTemplateDocerSaveRecord">
    <vt:lpwstr>eyJoZGlkIjoiYmYwNmRhMjNiNTk4NjU0ZTdmZWY0MjRjM2U0NWYzYzciLCJ1c2VySWQiOiIxMjE1ODIwOTM3In0=</vt:lpwstr>
  </property>
</Properties>
</file>